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/>
        <w:drawing>
          <wp:inline distT="0" distB="0" distL="0" distR="0">
            <wp:extent cx="2679700" cy="1089025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Получение услуг Росреестра в офисах МФЦ Алтайского края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Услуги Росреестра – регистрация прав и кадастровый учет недвижимости, получение сведений из ЕГРН – входят в число самых востребованных услуг посетителей офисов многофункционального центра. В 2021 году каждое третье обращение в МФЦ было связано с услугами Росреестра.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настоящее время на территории Алтайского края прием и выдача документов по результатам оказания большинства государственных услуг осуществляется в офисах МФЦ. В число наиболее востребованных услуг входят: получение сведений из Единого государственного реестра недвижимости (ЕГРН), подача заявлений о государственном кадастровом учете и (или) государственной регистрации прав, выдача документов по итогам оказания услуг Росреестра. Получить услуги Росреестра можно в любом офисе МФЦ (71 офис) или территориально обособленном подразделении (101 ТОСП) вне зависимости от места нахождения недвижимости. Посмотреть полный список офисов МФЦ, ТОСП с адресами, графиком работы и телефонами жители края могут </w:t>
      </w:r>
      <w:r>
        <w:rPr>
          <w:rFonts w:cs="Times New Roman" w:ascii="Times New Roman" w:hAnsi="Times New Roman"/>
          <w:sz w:val="26"/>
          <w:szCs w:val="26"/>
        </w:rPr>
        <w:t xml:space="preserve">официальном сайте </w:t>
      </w:r>
      <w:hyperlink r:id="rId3">
        <w:r>
          <w:rPr>
            <w:rFonts w:cs="Times New Roman" w:ascii="Times New Roman" w:hAnsi="Times New Roman"/>
            <w:color w:val="0000FF"/>
            <w:sz w:val="26"/>
            <w:szCs w:val="26"/>
            <w:u w:val="none"/>
          </w:rPr>
          <w:t>МФЦ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  <w:u w:val="none"/>
        </w:rPr>
        <w:t>http://mfc22.ru/</w:t>
      </w:r>
      <w:r>
        <w:rPr>
          <w:rFonts w:cs="Times New Roman" w:ascii="Times New Roman" w:hAnsi="Times New Roman"/>
          <w:color w:val="000000"/>
          <w:sz w:val="26"/>
          <w:szCs w:val="26"/>
        </w:rPr>
        <w:t>)</w:t>
      </w:r>
      <w:r>
        <w:rPr>
          <w:rFonts w:cs="Times New Roman" w:ascii="Times New Roman" w:hAnsi="Times New Roman"/>
          <w:sz w:val="26"/>
          <w:szCs w:val="26"/>
        </w:rPr>
        <w:t xml:space="preserve"> в разделе «</w:t>
      </w:r>
      <w:hyperlink r:id="rId4">
        <w:r>
          <w:rPr>
            <w:rFonts w:cs="Times New Roman" w:ascii="Times New Roman" w:hAnsi="Times New Roman"/>
            <w:color w:val="0000FF"/>
            <w:sz w:val="26"/>
            <w:szCs w:val="26"/>
            <w:u w:val="none"/>
          </w:rPr>
          <w:t>Центры и офисы</w:t>
        </w:r>
      </w:hyperlink>
      <w:r>
        <w:rPr>
          <w:rFonts w:cs="Times New Roman" w:ascii="Times New Roman" w:hAnsi="Times New Roman"/>
          <w:sz w:val="26"/>
          <w:szCs w:val="26"/>
        </w:rPr>
        <w:t>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комфорта заявителей филиалы МФЦ, расположенные в крупных городах края, работают шесть дней в неделю. Во всех офисах ведется предварительная запись на прием.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«Сеть офисов МФЦ позволяет жителям региона получать самые разные услуги по принципу «одного окна». Такой подход минимизировал материальные и временные издержки потребителей государственных и муниципальных услуг. Кроме того, в филиалах МФЦ в городах края работают отдельные окна для предпринимателей и юридических лиц. Услуги Росреестра стабильно входят в число самых востребованных в крае. В 2021 году каждое третье обращение в МФЦ было связано с услугами Росреестра»</w:t>
      </w:r>
      <w:r>
        <w:rPr>
          <w:rFonts w:cs="Times New Roman" w:ascii="Times New Roman" w:hAnsi="Times New Roman"/>
          <w:sz w:val="28"/>
          <w:szCs w:val="28"/>
        </w:rPr>
        <w:t xml:space="preserve">, - сообщила </w:t>
      </w:r>
      <w:r>
        <w:rPr>
          <w:rFonts w:cs="Times New Roman" w:ascii="Times New Roman" w:hAnsi="Times New Roman"/>
          <w:b/>
          <w:bCs/>
          <w:sz w:val="28"/>
          <w:szCs w:val="28"/>
        </w:rPr>
        <w:t>заместитель директора Кадастровой палаты Ольга Мазурова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удобства посетителей в МФЦ работает справочная служба, где можно получить консультации по комплектности пакетов документов для кадастрового учета и регистрации права, размерам государственной пошлины и пр. Вопросы можно задать по телефонам 8 800-775-00-25, 8 (3852)200-550 или воспользоваться консультацией в WhatsApp или Telegram. Кроме того, на официальном сайте МФЦ Алтайского края запущен сервис виртуальных консультаций в текстовом и голосовом формате.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Об Управлен</w:t>
      </w:r>
      <w:bookmarkStart w:id="0" w:name="_GoBack"/>
      <w:bookmarkEnd w:id="0"/>
      <w:r>
        <w:rPr>
          <w:rFonts w:cs="Segoe UI" w:ascii="Segoe UI" w:hAnsi="Segoe UI"/>
          <w:b/>
          <w:lang w:eastAsia="sk-SK"/>
        </w:rPr>
        <w:t>ии Росреестра по Алтайскому краю</w:t>
      </w:r>
    </w:p>
    <w:p>
      <w:pPr>
        <w:pStyle w:val="Normal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Segoe UI" w:ascii="Segoe UI" w:hAnsi="Segoe UI"/>
          <w:color w:val="000000"/>
          <w:sz w:val="18"/>
          <w:szCs w:val="18"/>
        </w:rPr>
        <w:t>, главный регистратор Алтайского края</w:t>
      </w:r>
      <w:r>
        <w:rPr>
          <w:rFonts w:cs="Segoe UI" w:ascii="Segoe UI" w:hAnsi="Segoe UI"/>
          <w:sz w:val="18"/>
          <w:szCs w:val="18"/>
        </w:rPr>
        <w:t xml:space="preserve"> - Юрий Викторович Калашников.</w:t>
      </w:r>
    </w:p>
    <w:p>
      <w:pPr>
        <w:pStyle w:val="Normal"/>
        <w:rPr>
          <w:rFonts w:ascii="Segoe UI" w:hAnsi="Segoe UI" w:cs="Segoe UI"/>
          <w:b/>
          <w:b/>
          <w:lang w:eastAsia="sk-SK"/>
        </w:rPr>
      </w:pPr>
      <w:r>
        <w:rPr>
          <w:rFonts w:cs="Segoe UI" w:ascii="Segoe UI" w:hAnsi="Segoe UI"/>
          <w:b/>
          <w:lang w:eastAsia="sk-SK"/>
        </w:rPr>
        <w:t>Контакты для СМИ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Рыбальченко Елена</w:t>
      </w:r>
    </w:p>
    <w:p>
      <w:pPr>
        <w:pStyle w:val="NormalWeb"/>
        <w:spacing w:before="0" w:after="0"/>
        <w:rPr>
          <w:rFonts w:ascii="Segoe UI" w:hAnsi="Segoe UI" w:eastAsia="Calibri" w:cs="Segoe UI"/>
          <w:sz w:val="20"/>
          <w:szCs w:val="20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+7 913 085 82 12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 xml:space="preserve">+7 </w:t>
      </w:r>
      <w:r>
        <w:rPr>
          <w:rFonts w:cs="Segoe UI" w:ascii="Segoe UI" w:hAnsi="Segoe UI"/>
          <w:sz w:val="20"/>
          <w:szCs w:val="20"/>
          <w:shd w:fill="FFFFFF" w:val="clear"/>
        </w:rPr>
        <w:t>(3852) 29 17 33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 xml:space="preserve">Слободянник Юлия 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+7 963 502 60 25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  <w:shd w:fill="FFFFFF" w:val="clear"/>
        </w:rPr>
      </w:pPr>
      <w:r>
        <w:rPr>
          <w:rFonts w:cs="Segoe UI" w:ascii="Segoe UI" w:hAnsi="Segoe UI"/>
          <w:sz w:val="20"/>
          <w:szCs w:val="20"/>
          <w:shd w:fill="FFFFFF" w:val="clear"/>
        </w:rPr>
        <w:t>+7 (3852) 29 17 28</w:t>
      </w:r>
    </w:p>
    <w:p>
      <w:pPr>
        <w:pStyle w:val="NormalWeb"/>
        <w:spacing w:before="0" w:after="0"/>
        <w:rPr>
          <w:rFonts w:ascii="Segoe UI" w:hAnsi="Segoe UI" w:cs="Segoe UI"/>
          <w:sz w:val="20"/>
          <w:szCs w:val="20"/>
        </w:rPr>
      </w:pPr>
      <w:hyperlink r:id="rId5"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="0" w:after="0"/>
        <w:rPr>
          <w:rStyle w:val="Style14"/>
          <w:rFonts w:eastAsia="Calibri"/>
        </w:rPr>
      </w:pPr>
      <w:hyperlink r:id="rId6"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 w:cs="Segoe UI" w:ascii="Segoe UI" w:hAnsi="Segoe UI"/>
            <w:sz w:val="20"/>
            <w:szCs w:val="20"/>
            <w:shd w:fill="FFFFFF" w:val="clear"/>
          </w:rPr>
          <w:t>.</w:t>
        </w:r>
        <w:r>
          <w:rPr>
            <w:rFonts w:eastAsia="Calibri" w:cs="Segoe UI" w:ascii="Segoe UI" w:hAnsi="Segoe U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="0" w:after="0"/>
        <w:rPr>
          <w:rFonts w:eastAsia="Calibri"/>
          <w:lang w:eastAsia="en-US"/>
        </w:rPr>
      </w:pPr>
      <w:r>
        <w:rPr>
          <w:rFonts w:eastAsia="Calibri" w:cs="Segoe UI" w:ascii="Segoe UI" w:hAnsi="Segoe UI"/>
          <w:sz w:val="20"/>
          <w:szCs w:val="20"/>
          <w:lang w:eastAsia="en-US"/>
        </w:rPr>
        <w:t>656002, Барнаул, ул. Советская, д. 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0" b="0"/>
            <wp:wrapNone/>
            <wp:docPr id="2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egoe UI" w:ascii="Segoe UI" w:hAnsi="Segoe UI"/>
          <w:b/>
          <w:color w:val="FF0000"/>
          <w:sz w:val="20"/>
          <w:szCs w:val="20"/>
        </w:rPr>
        <w:t xml:space="preserve">Подписывайтесь на нас в Инстаграм: </w:t>
      </w:r>
      <w:r>
        <w:rPr>
          <w:rFonts w:cs="Segoe UI" w:ascii="Segoe UI" w:hAnsi="Segoe UI"/>
          <w:b/>
          <w:bCs/>
          <w:color w:val="FF0000"/>
        </w:rPr>
        <w:t xml:space="preserve">rosreestr_altaiskii_krai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f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semiHidden/>
    <w:unhideWhenUsed/>
    <w:rsid w:val="001c4f02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c4f02"/>
    <w:rPr>
      <w:rFonts w:ascii="Tahoma" w:hAnsi="Tahoma" w:cs="Tahoma"/>
      <w:sz w:val="16"/>
      <w:szCs w:val="16"/>
    </w:rPr>
  </w:style>
  <w:style w:type="character" w:styleId="Style16">
    <w:name w:val="Посещённая гиперссылка"/>
    <w:rPr>
      <w:color w:val="80000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c4f02"/>
    <w:pPr>
      <w:spacing w:lineRule="auto" w:line="240" w:before="0" w:after="96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c4f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fc22.ru/" TargetMode="External"/><Relationship Id="rId4" Type="http://schemas.openxmlformats.org/officeDocument/2006/relationships/hyperlink" Target="https://mfc22.ru/filials/" TargetMode="External"/><Relationship Id="rId5" Type="http://schemas.openxmlformats.org/officeDocument/2006/relationships/hyperlink" Target="mailto:22press_rosreestr@mail.ru" TargetMode="External"/><Relationship Id="rId6" Type="http://schemas.openxmlformats.org/officeDocument/2006/relationships/hyperlink" Target="http://www.rosreestr.ru/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LibreOffice/7.1.1.2$Windows_X86_64 LibreOffice_project/fe0b08f4af1bacafe4c7ecc87ce55bb426164676</Application>
  <AppVersion>15.0000</AppVersion>
  <Pages>2</Pages>
  <Words>480</Words>
  <Characters>3359</Characters>
  <CharactersWithSpaces>3822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2022-02-24T02:46:00Z</dcterms:created>
  <dc:creator>Слободянник Юлия Олеговна</dc:creator>
  <dc:description/>
  <dc:language>ru-RU</dc:language>
  <cp:lastModifiedBy/>
  <dcterms:modified xsi:type="dcterms:W3CDTF">2022-02-24T10:24:42Z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